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line="240" w:lineRule="auto"/>
        <w:ind w:left="0" w:right="28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山海福厝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  <w:t>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line="240" w:lineRule="auto"/>
        <w:ind w:left="0" w:right="28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  <w:t>2020福建文创市集活动方案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line="240" w:lineRule="auto"/>
        <w:ind w:left="0" w:right="280" w:firstLine="0"/>
        <w:jc w:val="center"/>
        <w:textAlignment w:val="auto"/>
        <w:rPr>
          <w:b/>
          <w:bCs/>
          <w:color w:val="auto"/>
          <w:sz w:val="40"/>
          <w:szCs w:val="40"/>
          <w:lang w:val="en-US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</w:rPr>
        <w:t>活动背景</w:t>
      </w:r>
    </w:p>
    <w:p>
      <w:pPr>
        <w:ind w:firstLine="628" w:firstLineChars="200"/>
        <w:rPr>
          <w:rFonts w:hint="eastAsia" w:ascii="仿宋" w:hAnsi="仿宋" w:eastAsia="仿宋" w:cs="仿宋"/>
          <w:color w:val="auto"/>
          <w:spacing w:val="-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2020年是新中国成立71周年，是决胜全面建成小康社会的关键之年，更是“十三五”规划的收官之年。为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精准有序推动复工复产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，热烈响应乡村振兴战略，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积极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活化乡村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优秀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资源，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有力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坚定文化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创新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自信，全面建设福建夜色经济新品牌，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2018年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福建省文旅厅倾力打造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了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福建文创市集。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经过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两年的运营，市集在文创行业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打开了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知名度，奠定了影响力。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为持续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打造“文创福建”名片，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2020福建文创市集将融入“福厝”概念，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选址上下杭历史文化街区，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以文旅商融合为目标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世界遗产大会为契机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古厝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历史文化为背景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山海福厝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”为主题，分别围绕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“数字科技”、“ 古厝美学”、“共享阅读”、“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世遗专场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”、“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闽台文创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、“文创联盟专场”、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“特色乡村”、“丝路源脉”、“新国潮”、“街头艺术”、“城市新生”、“新年花市”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等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关键词，招募独立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设计师和文创品牌加入，进一步激发文化旅游消费潜力，培育文旅融合新业态，推动文旅商融合新发展。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rFonts w:hint="eastAsia" w:ascii="黑体" w:hAnsi="黑体" w:eastAsia="黑体" w:cs="黑体"/>
          <w:color w:val="auto"/>
          <w:spacing w:val="-3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3"/>
          <w:lang w:val="en-US" w:eastAsia="zh-CN"/>
        </w:rPr>
        <w:t>二、活动主题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rFonts w:hint="eastAsia"/>
          <w:color w:val="auto"/>
          <w:spacing w:val="-3"/>
          <w:lang w:val="en-US"/>
        </w:rPr>
      </w:pPr>
      <w:r>
        <w:rPr>
          <w:rFonts w:hint="eastAsia"/>
          <w:color w:val="auto"/>
          <w:spacing w:val="-3"/>
          <w:lang w:val="en-US"/>
        </w:rPr>
        <w:t>2</w:t>
      </w:r>
      <w:r>
        <w:rPr>
          <w:color w:val="auto"/>
          <w:spacing w:val="-3"/>
          <w:lang w:val="en-US"/>
        </w:rPr>
        <w:t>020</w:t>
      </w:r>
      <w:r>
        <w:rPr>
          <w:rFonts w:hint="eastAsia"/>
          <w:color w:val="auto"/>
          <w:spacing w:val="-3"/>
          <w:lang w:val="en-US"/>
        </w:rPr>
        <w:t>福建文创市集以“</w:t>
      </w:r>
      <w:r>
        <w:rPr>
          <w:rFonts w:hint="eastAsia"/>
          <w:color w:val="auto"/>
          <w:spacing w:val="-3"/>
          <w:lang w:val="en-US" w:eastAsia="zh-CN"/>
        </w:rPr>
        <w:t>山海</w:t>
      </w:r>
      <w:r>
        <w:rPr>
          <w:rFonts w:hint="eastAsia"/>
          <w:color w:val="auto"/>
          <w:spacing w:val="-3"/>
          <w:lang w:val="en-US"/>
        </w:rPr>
        <w:t>福厝”为主题，展开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“数字科技”、“ 古厝美学”、“共享阅读”、“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世遗专场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”、“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闽台文创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、“文创联盟专场”、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“特色乡村”、“丝路源脉”、“新国潮”、“街头艺术”、“城市新生”、“新年花市”</w:t>
      </w:r>
      <w:r>
        <w:rPr>
          <w:rFonts w:hint="eastAsia"/>
          <w:color w:val="auto"/>
          <w:spacing w:val="-3"/>
          <w:lang w:val="en-US"/>
        </w:rPr>
        <w:t>等专场市集活动。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280" w:rightChars="0"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-3"/>
          <w:lang w:val="en-US"/>
        </w:rPr>
        <w:t>活动组织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27" w:leftChars="333" w:hanging="628" w:hangingChars="2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主办单位：福建省文化和旅游厅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8" w:leftChars="637" w:firstLine="942" w:firstLineChars="3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福建民俗博物馆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/>
        </w:rPr>
        <w:t>活动地点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0"/>
        <w:textAlignment w:val="auto"/>
        <w:rPr>
          <w:rFonts w:hint="eastAsia"/>
          <w:color w:val="auto"/>
          <w:spacing w:val="-3"/>
          <w:lang w:val="en-US"/>
        </w:rPr>
      </w:pPr>
      <w:r>
        <w:rPr>
          <w:rFonts w:hint="eastAsia"/>
          <w:color w:val="auto"/>
          <w:spacing w:val="-3"/>
          <w:lang w:val="en-US"/>
        </w:rPr>
        <w:t xml:space="preserve">    </w:t>
      </w:r>
      <w:r>
        <w:rPr>
          <w:rFonts w:hint="eastAsia"/>
          <w:color w:val="auto"/>
          <w:spacing w:val="-3"/>
          <w:lang w:val="en-US" w:eastAsia="zh-CN"/>
        </w:rPr>
        <w:t>福州市</w:t>
      </w:r>
      <w:r>
        <w:rPr>
          <w:rFonts w:hint="eastAsia"/>
          <w:color w:val="auto"/>
          <w:spacing w:val="-3"/>
          <w:lang w:val="en-US"/>
        </w:rPr>
        <w:t>上下杭历史文化街区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280" w:rightChars="0"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  <w:t>五、活动时间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2020年7月——202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0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年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12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280" w:rightChars="0"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  <w:t>六、活动内容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b/>
          <w:bCs/>
          <w:color w:val="auto"/>
          <w:lang w:val="en-US"/>
        </w:rPr>
      </w:pPr>
      <w:r>
        <w:rPr>
          <w:rFonts w:hint="eastAsia"/>
          <w:color w:val="auto"/>
          <w:spacing w:val="-3"/>
        </w:rPr>
        <w:t>2</w:t>
      </w:r>
      <w:r>
        <w:rPr>
          <w:color w:val="auto"/>
          <w:spacing w:val="-3"/>
        </w:rPr>
        <w:t>020</w:t>
      </w:r>
      <w:r>
        <w:rPr>
          <w:rFonts w:hint="eastAsia"/>
          <w:color w:val="auto"/>
          <w:spacing w:val="-3"/>
        </w:rPr>
        <w:t>第三届福建文创市集将立足福建文创新高地，</w:t>
      </w:r>
      <w:r>
        <w:rPr>
          <w:rFonts w:hint="eastAsia"/>
          <w:color w:val="auto"/>
          <w:spacing w:val="-3"/>
          <w:lang w:val="en-US"/>
        </w:rPr>
        <w:t>依托日渐成熟的上下杭历史文化街区，利用上下杭文化底蕴深厚、旅游配套齐全、商业发展成熟的优势，突破单一的消费场景，输出D2C（Designer to customer)品牌管理平台，建立城市文创美学全新概念，搭建全市独立设计师、高校学子、创意人的文创设计开发根据地。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第三届福建文创市集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将通过发布短视频招募独立设计师，每期分别围绕“数字科技”、“ 古厝美学”、“共享阅读”、“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世遗专场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”、“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闽台文创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/>
        </w:rPr>
        <w:t>、“文创联盟专场”、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“特色乡村”、“丝路源脉”、“新国潮”、“街头艺术”、“城市新生”、“新年花市”等主题进行摊主招募及文创产品开发。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以启动仪式、文创市集、文化展览、音乐现场、文创作品征集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闭幕式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为活动形式，建立口碑，培育IP，打造福建文创影响力品牌。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（一）2020福建文创市集启动仪式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为刺激经济复苏提振消费力，释放夜色经济活力，让城市更有烟火气息。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第三届福建文创市集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拟于2020年7月，在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上下杭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历史文化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举办启动仪式。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启动仪式将发布第三届福建文创市集宣传先导片，并在现场设置杭肆市集、萌市集、街头live演出、网红餐车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网红扶贫摊位点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等，同时搭载线上直播的创新方式进行呈现。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default" w:ascii="仿宋" w:hAnsi="仿宋" w:eastAsia="仿宋" w:cs="仿宋"/>
          <w:color w:val="auto"/>
          <w:spacing w:val="-3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活动时间：2</w:t>
      </w:r>
      <w:r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  <w:t>020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年7月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31日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rFonts w:hint="eastAsia"/>
          <w:color w:val="auto"/>
          <w:spacing w:val="-3"/>
          <w:lang w:val="en-US"/>
        </w:rPr>
      </w:pPr>
      <w:r>
        <w:rPr>
          <w:rFonts w:hint="eastAsia"/>
          <w:color w:val="auto"/>
          <w:spacing w:val="-3"/>
          <w:lang w:val="en-US"/>
        </w:rPr>
        <w:t>活动地点：上下杭</w:t>
      </w:r>
      <w:r>
        <w:rPr>
          <w:rFonts w:hint="eastAsia"/>
          <w:color w:val="auto"/>
          <w:spacing w:val="-3"/>
          <w:lang w:val="en-US" w:eastAsia="zh-CN"/>
        </w:rPr>
        <w:t>历史文化</w:t>
      </w:r>
      <w:r>
        <w:rPr>
          <w:rFonts w:hint="eastAsia"/>
          <w:color w:val="auto"/>
          <w:spacing w:val="-3"/>
          <w:lang w:val="en-US"/>
        </w:rPr>
        <w:t>街区下杭路广场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rFonts w:hint="eastAsia"/>
          <w:color w:val="auto"/>
          <w:spacing w:val="-3"/>
          <w:lang w:val="en-US" w:eastAsia="zh-CN"/>
        </w:rPr>
      </w:pPr>
      <w:r>
        <w:rPr>
          <w:rFonts w:hint="eastAsia"/>
          <w:color w:val="auto"/>
          <w:spacing w:val="-3"/>
          <w:lang w:val="en-US" w:eastAsia="zh-CN"/>
        </w:rPr>
        <w:t>活动流程：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1.领导、嘉宾签到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2.暖场表演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3.领导致辞，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宣导“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福建文创市集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”活动品牌定位及规划；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4.发布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2020福建文创市集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”Logo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及品牌形象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；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合作单位签约仪式；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6.2020第三届福建文创市集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亮点推介；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7.启动仪式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；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8.市集参观。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-3"/>
          <w:sz w:val="32"/>
          <w:szCs w:val="32"/>
          <w:lang w:bidi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（二）文创市集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本届文创市集将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突破传统单一的消费场景，将文创贯穿到日常生活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中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。从消费者向往美好生活的角度切入，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打造出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D2C品牌管理平台，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对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艺术文创和生活方式体验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进行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甄选、输出、多元呈现。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平台将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网罗众多文创品牌、独立艺术家和小众生活方式品牌，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进而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建立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城市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市集美学全新概念。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文创市集摊位作为活动的“主轴线”，以特立独行的视觉与现场装置吸睛，让年轻人找到一个舒服、自由的非正式社交场。在这里可以聊艺术、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谈生活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，也可以和艺术家、品牌主理人面对面交流。同时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市集将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串连特色乡村文创资源，通过提供销售渠道、人才教育、文化整合、政策解读、社会资源等全方位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的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支持，赋能乡村振兴，呈现乡村品牌。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正逢第44届世界遗产大会召开在即，上下杭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历史文化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街区作为福州古厝保护和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优秀传统文化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保护项目的代表性聚集地之一，届时将吸引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全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世界的目光。借助世遗大会宣传力量，传承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民俗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文化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的文创市集也将被更深入地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打造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福建文创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极具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影响力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的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IP品牌。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活动时间：2</w:t>
      </w:r>
      <w:r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  <w:t>020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年7月——2</w:t>
      </w:r>
      <w:r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  <w:t>02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0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年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12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41" w:firstLineChars="65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（详见活动计划表）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rFonts w:hint="eastAsia"/>
          <w:color w:val="auto"/>
          <w:spacing w:val="-3"/>
          <w:lang w:val="en-US"/>
        </w:rPr>
      </w:pPr>
      <w:r>
        <w:rPr>
          <w:rFonts w:hint="eastAsia"/>
          <w:color w:val="auto"/>
          <w:spacing w:val="-3"/>
          <w:lang w:val="en-US"/>
        </w:rPr>
        <w:t>活动地点：上下杭</w:t>
      </w:r>
      <w:r>
        <w:rPr>
          <w:rFonts w:hint="eastAsia"/>
          <w:color w:val="auto"/>
          <w:spacing w:val="-3"/>
          <w:lang w:val="en-US" w:eastAsia="zh-CN"/>
        </w:rPr>
        <w:t>历史文化</w:t>
      </w:r>
      <w:r>
        <w:rPr>
          <w:rFonts w:hint="eastAsia"/>
          <w:color w:val="auto"/>
          <w:spacing w:val="-3"/>
          <w:lang w:val="en-US"/>
        </w:rPr>
        <w:t>街区下杭路育智广场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280" w:firstLine="628" w:firstLineChars="200"/>
        <w:textAlignment w:val="auto"/>
        <w:rPr>
          <w:rFonts w:hint="eastAsia"/>
          <w:color w:val="auto"/>
          <w:spacing w:val="-3"/>
          <w:lang w:val="en-US" w:eastAsia="zh-CN"/>
        </w:rPr>
      </w:pPr>
      <w:r>
        <w:rPr>
          <w:rFonts w:hint="eastAsia"/>
          <w:color w:val="auto"/>
          <w:spacing w:val="-3"/>
          <w:lang w:val="en-US" w:eastAsia="zh-CN"/>
        </w:rPr>
        <w:t>市集安排：</w:t>
      </w:r>
    </w:p>
    <w:tbl>
      <w:tblPr>
        <w:tblStyle w:val="4"/>
        <w:tblW w:w="90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150"/>
        <w:gridCol w:w="3742"/>
        <w:gridCol w:w="3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期号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主题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品目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数字科技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年7月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16:00-21:00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科技生活体验、便捷城市体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、手工体验、医疗健康体验、文化创意体验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品牌快闪体验等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文化展览：城市摄影展；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音乐现场：爵士/电子等；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讲座：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二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闽台文创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16:00-21:00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两岸文创精品、本土原创艺品与生活美学手艺品；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文化展览：闽台文化展；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音乐现场：台湾原住民音乐；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古厝美学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97" w:leftChars="390" w:hanging="478" w:hangingChars="171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16:00-21:00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传统手作品（油纸伞、建盏、德化瓷、脱胎漆器、软木画、剪纸、竹器等）； 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文化展览：古厝书画展；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音乐现场：闽剧/曲艺等；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四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00" w:leftChars="0" w:hanging="120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城市新生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城市原创作品（手作品、书籍、插画、雕塑等）；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文化展览：城市纪实摄影展；</w:t>
            </w:r>
          </w:p>
          <w:p>
            <w:pPr>
              <w:ind w:left="1200" w:leftChars="0" w:hanging="120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音乐现场：城市民谣；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五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共享阅读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书籍、文具、手绘作品、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印刷作品、创意礼品、手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作品等；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文化展览：传统印刷展；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音乐现场：民谣/流行等；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世遗专场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传统手作品（油纸伞、建盏、德化瓷、脱胎漆器、软木画、剪纸、竹器等）； 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文化展览：古厝摄影展；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音乐现场：闽剧/曲艺等；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七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文创联盟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专场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工艺品、创意礼品、手作品、皮制品、服饰、文具、首饰、食品等；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文化展览：文创联盟作品展；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音乐现场：不插电；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八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00" w:leftChars="0" w:hanging="120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特色乡村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特色乡村产品、乡村文创等；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文化展览：乡村文化展；</w:t>
            </w:r>
          </w:p>
          <w:p>
            <w:pPr>
              <w:ind w:left="1200" w:leftChars="0" w:hanging="120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音乐现场：独立民谣；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九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00" w:hanging="1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新国潮</w:t>
            </w:r>
          </w:p>
          <w:p>
            <w:pPr>
              <w:ind w:left="1200" w:leftChars="0" w:hanging="120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新年伴手礼、新国货、老字号、复古手工艺品等；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文化展览：复古文化展；</w:t>
            </w:r>
          </w:p>
          <w:p>
            <w:pPr>
              <w:ind w:left="1200" w:leftChars="0" w:hanging="120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音乐现场：世界音乐；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十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00" w:leftChars="0" w:hanging="120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街头艺术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手绘、插画、街头摄影、脏辫、原创潮牌等；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文化展览：涂鸦作品展；</w:t>
            </w:r>
          </w:p>
          <w:p>
            <w:pPr>
              <w:ind w:left="1200" w:leftChars="0" w:hanging="120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音乐现场：说唱乐；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十一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00" w:leftChars="0" w:hanging="120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丝路源脉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leftChars="0" w:hanging="120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主题创意产品、雕塑作品、绘画作品等；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文化展览：丝路起源文化展；</w:t>
            </w:r>
          </w:p>
          <w:p>
            <w:pPr>
              <w:ind w:left="1200" w:leftChars="0" w:hanging="120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音乐现场：世界民族音乐；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十二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00" w:hanging="1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新年花市</w:t>
            </w:r>
          </w:p>
          <w:p>
            <w:pPr>
              <w:ind w:left="1200" w:hanging="1200"/>
              <w:jc w:val="center"/>
              <w:rPr>
                <w:rFonts w:hint="default" w:cs="仿宋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日-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2021年1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left="1200" w:hanging="12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:00-21:00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鲜切花、进口花卉、多肉植物、干花制品、创意盆景等；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文化展览：花艺展；</w:t>
            </w:r>
          </w:p>
          <w:p>
            <w:pPr>
              <w:ind w:left="1200" w:hanging="1200"/>
              <w:jc w:val="both"/>
              <w:rPr>
                <w:rFonts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音乐现场：城市摇滚；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280" w:firstLine="0" w:firstLineChars="0"/>
        <w:textAlignment w:val="auto"/>
        <w:rPr>
          <w:rFonts w:hint="default"/>
          <w:color w:val="auto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280" w:firstLine="0" w:firstLineChars="0"/>
        <w:textAlignment w:val="auto"/>
        <w:rPr>
          <w:rFonts w:hint="default"/>
          <w:color w:val="auto"/>
          <w:spacing w:val="-3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（三）文化展览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市集现场将设置文化展览区，以照片展览、视频放映、展品陈列等形式，呈现城市与古厝的发展变化，诠释“遇见古厝，预见城市未来”。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独立插画、趣味手作、公共艺术品展览、短视频展播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……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文化展览区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打造新奇风格的视觉盛宴，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吸引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城市青年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注意力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。9月下旬的“古厝书展”，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zh-CN" w:bidi="zh-CN"/>
        </w:rPr>
        <w:t>以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“阅读改变生活”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为初衷，通过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沉浸式阅读体验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分享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美好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的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生活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方式。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面对新时代、新技术、新产业融合趋势，力争努力研讨构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建新的产业格局，打造“以阅读引领发展”的产业链，突破“从平面到立体”的跨界融合与传播，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填补福建全民阅读品牌活动的空白。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活动地点：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下杭路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（四）音乐现场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自2017年启动首批招募至今，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头艺人已然成为了福州本土音乐文化的代表力量。民谣、独立摇滚、默剧、脱口秀……当夜幕降临，这一群有梦想、有温度的城市街头发声者，齐聚市集音乐现场，共同为城市文化助力发声，用艺术调动文创夜市现场的奇妙色彩，与音乐一起冲破夜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活动地点：下杭路广场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（五）文创作品征集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福州目前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有许多保存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完整、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风格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典型的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古厝建筑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它们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是重要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的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历史遗产，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更是城市精神的体现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在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第44届世界遗产大会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举办之际，福建文创市集</w:t>
      </w:r>
      <w:r>
        <w:rPr>
          <w:rFonts w:hint="eastAsia" w:ascii="仿宋" w:hAnsi="仿宋" w:eastAsia="仿宋" w:cs="仿宋"/>
          <w:color w:val="auto"/>
          <w:spacing w:val="-3"/>
          <w:kern w:val="2"/>
          <w:sz w:val="32"/>
          <w:szCs w:val="32"/>
          <w:lang w:val="en-US" w:eastAsia="zh-CN" w:bidi="zh-CN"/>
        </w:rPr>
        <w:t>向社会征集以“福厝”为主题的文创产品。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评选活动将联合台文创领域相关机构，搭建文化创意的展览、推介、人才培养、产业对接平台，入选作品将在上下杭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历史文化街区的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展馆、游客中心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进行展出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征集时间：2020年6月15日-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8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月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30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征集方式：公众号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线上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（提交设计方案至XX邮箱，方案含产品设计创意阐述、效果图、尺寸、材质、工艺、零售价格等，并将打样产品提交至上下杭游客服务中心）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征集对象：致力于文化创意设计和研发的企业、机构、高校、团体或个人。</w:t>
      </w:r>
    </w:p>
    <w:p>
      <w:pPr>
        <w:spacing w:line="540" w:lineRule="exact"/>
        <w:ind w:left="-210" w:leftChars="-100" w:firstLine="645"/>
        <w:rPr>
          <w:rFonts w:ascii="仿宋" w:hAnsi="仿宋" w:eastAsia="仿宋" w:cs="黑体"/>
          <w:bCs/>
          <w:color w:val="auto"/>
          <w:sz w:val="32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）闭幕式暨颁奖典礼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拟于2020年12月，通过12期文创市集和“福厝”主题文创征集大赛，优选一批迎合市场、兼具实用性的文创产品在闭幕式上集中展示。同时，通过线下体验、线上投票，评选出具有代表性的文创产品和一批有设计、有创意的文创设计人才，并颁发证书给予鼓励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  <w:t>七、活动宣传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以“新媒体为主+传统媒体为辅”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的方式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，按照“前期线上预热炒作+中期传播报道+后期扩大影响”的思路，对活动进行广泛造势和宣传，提升活动品牌影响力。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宣传形式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bidi="zh-CN"/>
        </w:rPr>
        <w:t>任何平台的宣传均以主办方为主导，结合上下杭街区特色进行宣传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bidi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线上：主题短片、直播、推文、摄影图片、海报；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线下：主题美陈、主视觉桁架、市集攻略手册等；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（二）宣传计划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前期：活动预热，形成事件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利用大V公众号、抖音KOL等线上新媒体渠道发布。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中期：营销渠道搭建，全城营销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利用官媒及大V公众号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通过线上直播，整合本地平台渠道，精选文创产品，通过预售方式，引爆品牌知名度和产品销售。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每期活动后提供以下文档：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活动简报及现场照片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活动现场视频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数据报告：参与摊位及数量、游客人数统计、销售盈利等。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后期：活动回顾，培育IP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对接央媒报道，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联合福建日报、东南网、新福建、今日头条等省级媒体资源宣传报道，并以活动回顾记录的方式制作短视频，投放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腾讯视频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Bilibili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等新媒体平台。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BEA38F"/>
    <w:multiLevelType w:val="singleLevel"/>
    <w:tmpl w:val="E9BEA3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36449"/>
    <w:multiLevelType w:val="singleLevel"/>
    <w:tmpl w:val="1793644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23C61"/>
    <w:rsid w:val="00104F43"/>
    <w:rsid w:val="004815E0"/>
    <w:rsid w:val="004A4763"/>
    <w:rsid w:val="0056297D"/>
    <w:rsid w:val="006E5799"/>
    <w:rsid w:val="00A67CD3"/>
    <w:rsid w:val="00A81B00"/>
    <w:rsid w:val="00AF584D"/>
    <w:rsid w:val="00D5678E"/>
    <w:rsid w:val="014F2DC4"/>
    <w:rsid w:val="020C6E46"/>
    <w:rsid w:val="03CE4902"/>
    <w:rsid w:val="09EB7AD4"/>
    <w:rsid w:val="0B825AFC"/>
    <w:rsid w:val="0CDE459C"/>
    <w:rsid w:val="0CF23C61"/>
    <w:rsid w:val="0D8B17B1"/>
    <w:rsid w:val="0EA54CB5"/>
    <w:rsid w:val="11626FFF"/>
    <w:rsid w:val="1294473E"/>
    <w:rsid w:val="12CF7B58"/>
    <w:rsid w:val="140167FA"/>
    <w:rsid w:val="158865D7"/>
    <w:rsid w:val="170A2B18"/>
    <w:rsid w:val="18BD472C"/>
    <w:rsid w:val="19243821"/>
    <w:rsid w:val="1CBB3E1B"/>
    <w:rsid w:val="1D143ECC"/>
    <w:rsid w:val="1DB92FFD"/>
    <w:rsid w:val="1F5F7185"/>
    <w:rsid w:val="216A5FE8"/>
    <w:rsid w:val="2EBE56D7"/>
    <w:rsid w:val="2F8F5DC6"/>
    <w:rsid w:val="31165B08"/>
    <w:rsid w:val="31795442"/>
    <w:rsid w:val="36C9003B"/>
    <w:rsid w:val="387625ED"/>
    <w:rsid w:val="396E0F73"/>
    <w:rsid w:val="3A4859E6"/>
    <w:rsid w:val="3C81272E"/>
    <w:rsid w:val="3C8D6F3E"/>
    <w:rsid w:val="3DA10ECB"/>
    <w:rsid w:val="3FDA5EE0"/>
    <w:rsid w:val="44517DB3"/>
    <w:rsid w:val="496F7CD4"/>
    <w:rsid w:val="4ABA57EA"/>
    <w:rsid w:val="4D5E481F"/>
    <w:rsid w:val="4E5757A7"/>
    <w:rsid w:val="4EEC3E54"/>
    <w:rsid w:val="4F6F77E4"/>
    <w:rsid w:val="531D6554"/>
    <w:rsid w:val="53322E9E"/>
    <w:rsid w:val="533976C1"/>
    <w:rsid w:val="550E3B70"/>
    <w:rsid w:val="56175CEE"/>
    <w:rsid w:val="569A5A5F"/>
    <w:rsid w:val="57000117"/>
    <w:rsid w:val="57FC4D08"/>
    <w:rsid w:val="5AD81339"/>
    <w:rsid w:val="5EBA3D60"/>
    <w:rsid w:val="5FF849D8"/>
    <w:rsid w:val="6264106F"/>
    <w:rsid w:val="63EA177B"/>
    <w:rsid w:val="651166E1"/>
    <w:rsid w:val="6A1A0C96"/>
    <w:rsid w:val="6A832FB1"/>
    <w:rsid w:val="6E2C5D74"/>
    <w:rsid w:val="7106739D"/>
    <w:rsid w:val="72CD37A0"/>
    <w:rsid w:val="78D50B8B"/>
    <w:rsid w:val="7CCB7C76"/>
    <w:rsid w:val="7DCB4974"/>
    <w:rsid w:val="7DE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0" w:firstLine="64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3701</Words>
  <Characters>4021</Characters>
  <Lines>19</Lines>
  <Paragraphs>5</Paragraphs>
  <TotalTime>10</TotalTime>
  <ScaleCrop>false</ScaleCrop>
  <LinksUpToDate>false</LinksUpToDate>
  <CharactersWithSpaces>4033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2020-06-07T07:29:00Z</dcterms:created>
  <dc:creator>Y2</dc:creator>
  <cp:lastModifiedBy>wps</cp:lastModifiedBy>
  <cp:lastPrinted>2020-06-05T03:01:00Z</cp:lastPrinted>
  <dcterms:modified xsi:type="dcterms:W3CDTF">2020-07-17T01:08:16Z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